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D5854" w:rsidRDefault="00D77536">
      <w:pPr>
        <w:jc w:val="center"/>
        <w:rPr>
          <w:rFonts w:ascii="Times New Roman" w:eastAsia="宋体" w:hAnsi="Times New Roman" w:cs="Times New Roman"/>
          <w:b/>
          <w:bCs/>
          <w:sz w:val="84"/>
          <w:szCs w:val="84"/>
        </w:rPr>
      </w:pPr>
      <w:r>
        <w:rPr>
          <w:rFonts w:ascii="Times New Roman" w:eastAsia="宋体" w:hAnsi="Times New Roman" w:cs="Times New Roman"/>
          <w:b/>
          <w:bCs/>
          <w:sz w:val="84"/>
          <w:szCs w:val="84"/>
        </w:rPr>
        <w:t>V</w:t>
      </w:r>
      <w:r>
        <w:rPr>
          <w:rFonts w:ascii="Times New Roman" w:eastAsia="宋体" w:hAnsi="Times New Roman" w:cs="Times New Roman" w:hint="eastAsia"/>
          <w:b/>
          <w:bCs/>
          <w:sz w:val="84"/>
          <w:szCs w:val="84"/>
        </w:rPr>
        <w:t>ySkan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484"/>
        <w:gridCol w:w="6038"/>
      </w:tblGrid>
      <w:tr w:rsidR="008D5854">
        <w:tc>
          <w:tcPr>
            <w:tcW w:w="2484" w:type="dxa"/>
          </w:tcPr>
          <w:p w:rsidR="008D5854" w:rsidRDefault="00D77536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Product Name</w:t>
            </w:r>
          </w:p>
        </w:tc>
        <w:tc>
          <w:tcPr>
            <w:tcW w:w="6038" w:type="dxa"/>
          </w:tcPr>
          <w:p w:rsidR="008D5854" w:rsidRDefault="00D77536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4G AI Video Telematics Dashcam</w:t>
            </w:r>
          </w:p>
        </w:tc>
      </w:tr>
      <w:tr w:rsidR="008D5854">
        <w:tc>
          <w:tcPr>
            <w:tcW w:w="2484" w:type="dxa"/>
          </w:tcPr>
          <w:p w:rsidR="008D5854" w:rsidRDefault="00D77536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Product Model</w:t>
            </w:r>
          </w:p>
        </w:tc>
        <w:tc>
          <w:tcPr>
            <w:tcW w:w="6038" w:type="dxa"/>
          </w:tcPr>
          <w:p w:rsidR="008D5854" w:rsidRDefault="00D77536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 xml:space="preserve">VC-4CH </w:t>
            </w:r>
          </w:p>
        </w:tc>
      </w:tr>
    </w:tbl>
    <w:p w:rsidR="008D5854" w:rsidRDefault="00D77536">
      <w:pPr>
        <w:jc w:val="center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Intelligent. Comprehensive. Compliant.</w:t>
      </w:r>
    </w:p>
    <w:p w:rsidR="008D5854" w:rsidRDefault="00D77536">
      <w:pPr>
        <w:spacing w:line="360" w:lineRule="auto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noProof/>
          <w:sz w:val="28"/>
          <w:szCs w:val="28"/>
        </w:rPr>
        <w:drawing>
          <wp:inline distT="0" distB="0" distL="0" distR="0">
            <wp:extent cx="2571115" cy="1837055"/>
            <wp:effectExtent l="0" t="0" r="635" b="10795"/>
            <wp:docPr id="8" name="图片 8" descr="C:\Users\Joh\Documents\WeChat Files\wxid_htovxhk90ag622\FileStorage\Temp\fd0fd6826ed8c802a58c6177fce767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Joh\Documents\WeChat Files\wxid_htovxhk90ag622\FileStorage\Temp\fd0fd6826ed8c802a58c6177fce767f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71115" cy="1837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noProof/>
          <w:sz w:val="28"/>
          <w:szCs w:val="28"/>
        </w:rPr>
        <w:drawing>
          <wp:inline distT="0" distB="0" distL="0" distR="0">
            <wp:extent cx="2522220" cy="1514475"/>
            <wp:effectExtent l="0" t="0" r="11430" b="9525"/>
            <wp:docPr id="5" name="图片 5" descr="C:\Users\Joh\Documents\WeChat Files\wxid_htovxhk90ag622\FileStorage\Temp\b6cb3972892e8841eb1f00c2ef051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Joh\Documents\WeChat Files\wxid_htovxhk90ag622\FileStorage\Temp\b6cb3972892e8841eb1f00c2ef0518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22220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854" w:rsidRDefault="00D77536">
      <w:pPr>
        <w:spacing w:line="360" w:lineRule="auto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The VC-4CH is a specialized 4G smart video terminal engineered specifically for government-regulated sectors such as the ride-hailing and taxi industries. Integrating GPS positioning, 4G communication, and multi-channel video storage, it provides fleet managers with real-time remote visibility and advanced AI-driven proactive safety features.</w:t>
      </w:r>
    </w:p>
    <w:p w:rsidR="008D5854" w:rsidRDefault="008D5854">
      <w:pPr>
        <w:spacing w:line="360" w:lineRule="auto"/>
        <w:rPr>
          <w:rFonts w:ascii="Times New Roman" w:eastAsia="宋体" w:hAnsi="Times New Roman" w:cs="Times New Roman"/>
          <w:sz w:val="28"/>
          <w:szCs w:val="28"/>
        </w:rPr>
      </w:pPr>
    </w:p>
    <w:p w:rsidR="008D5854" w:rsidRDefault="00D77536">
      <w:pPr>
        <w:pStyle w:val="a5"/>
        <w:widowControl/>
        <w:numPr>
          <w:ilvl w:val="0"/>
          <w:numId w:val="1"/>
        </w:numPr>
        <w:spacing w:beforeAutospacing="0" w:line="17" w:lineRule="atLeast"/>
        <w:rPr>
          <w:rFonts w:ascii="Times New Roman" w:eastAsia="sans-serif" w:hAnsi="Times New Roman"/>
          <w:sz w:val="32"/>
          <w:szCs w:val="32"/>
        </w:rPr>
      </w:pPr>
      <w:r>
        <w:rPr>
          <w:rFonts w:ascii="Times New Roman" w:eastAsia="sans-serif" w:hAnsi="Times New Roman"/>
          <w:b/>
          <w:bCs/>
          <w:sz w:val="32"/>
          <w:szCs w:val="32"/>
        </w:rPr>
        <w:t>Core Value</w:t>
      </w:r>
    </w:p>
    <w:p w:rsidR="008D5854" w:rsidRDefault="00D77536">
      <w:pPr>
        <w:pStyle w:val="a5"/>
        <w:widowControl/>
        <w:numPr>
          <w:ilvl w:val="0"/>
          <w:numId w:val="2"/>
        </w:numPr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b/>
          <w:bCs/>
          <w:sz w:val="28"/>
          <w:szCs w:val="28"/>
        </w:rPr>
        <w:t>Multi-Channel HD Surveillance</w:t>
      </w:r>
    </w:p>
    <w:p w:rsidR="008D5854" w:rsidRDefault="00D77536">
      <w:pPr>
        <w:pStyle w:val="a5"/>
        <w:widowControl/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sz w:val="28"/>
          <w:szCs w:val="28"/>
        </w:rPr>
        <w:t>Supports one 1080P main channel and up to three 720P expansion channels for comprehensive interior and exterior monitoring.</w:t>
      </w:r>
    </w:p>
    <w:p w:rsidR="008D5854" w:rsidRDefault="00D77536">
      <w:pPr>
        <w:pStyle w:val="a5"/>
        <w:widowControl/>
        <w:numPr>
          <w:ilvl w:val="0"/>
          <w:numId w:val="2"/>
        </w:numPr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b/>
          <w:bCs/>
          <w:sz w:val="28"/>
          <w:szCs w:val="28"/>
        </w:rPr>
        <w:t>Active Safety Algorithms</w:t>
      </w:r>
    </w:p>
    <w:p w:rsidR="008D5854" w:rsidRDefault="00D77536">
      <w:pPr>
        <w:pStyle w:val="a5"/>
        <w:widowControl/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sz w:val="28"/>
          <w:szCs w:val="28"/>
        </w:rPr>
        <w:lastRenderedPageBreak/>
        <w:t>Designed with advanced driving assistance systems (ADAS) and driver status monitoring (DSM) to proactively detect and warn against risky driving behaviors.</w:t>
      </w:r>
    </w:p>
    <w:p w:rsidR="008D5854" w:rsidRDefault="00D77536">
      <w:pPr>
        <w:pStyle w:val="a5"/>
        <w:widowControl/>
        <w:numPr>
          <w:ilvl w:val="0"/>
          <w:numId w:val="2"/>
        </w:numPr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b/>
          <w:bCs/>
          <w:sz w:val="28"/>
          <w:szCs w:val="28"/>
        </w:rPr>
        <w:t>Real-Time Fleet Control</w:t>
      </w:r>
      <w:r>
        <w:rPr>
          <w:rFonts w:ascii="Times New Roman" w:eastAsia="sans-serif" w:hAnsi="Times New Roman"/>
          <w:sz w:val="28"/>
          <w:szCs w:val="28"/>
        </w:rPr>
        <w:t xml:space="preserve"> </w:t>
      </w:r>
    </w:p>
    <w:p w:rsidR="008D5854" w:rsidRDefault="00D77536">
      <w:pPr>
        <w:pStyle w:val="a5"/>
        <w:widowControl/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sz w:val="28"/>
          <w:szCs w:val="28"/>
        </w:rPr>
        <w:t>Enables remote real-time positioning, trajectory playback, and live video streaming. It also supports two-way voice intercom and remote audio monitoring.</w:t>
      </w:r>
    </w:p>
    <w:p w:rsidR="008D5854" w:rsidRDefault="00D77536">
      <w:pPr>
        <w:pStyle w:val="a5"/>
        <w:widowControl/>
        <w:numPr>
          <w:ilvl w:val="0"/>
          <w:numId w:val="2"/>
        </w:numPr>
        <w:spacing w:beforeAutospacing="0" w:line="17" w:lineRule="atLeast"/>
        <w:rPr>
          <w:rFonts w:ascii="Times New Roman" w:eastAsia="sans-serif" w:hAnsi="Times New Roman"/>
          <w:b/>
          <w:bCs/>
          <w:sz w:val="28"/>
          <w:szCs w:val="28"/>
        </w:rPr>
      </w:pPr>
      <w:r>
        <w:rPr>
          <w:rFonts w:ascii="Times New Roman" w:eastAsia="sans-serif" w:hAnsi="Times New Roman"/>
          <w:b/>
          <w:bCs/>
          <w:sz w:val="28"/>
          <w:szCs w:val="28"/>
        </w:rPr>
        <w:t>Fail-Safe Evidence Protection</w:t>
      </w:r>
    </w:p>
    <w:p w:rsidR="008D5854" w:rsidRDefault="00D77536">
      <w:pPr>
        <w:pStyle w:val="a5"/>
        <w:widowControl/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sz w:val="28"/>
          <w:szCs w:val="28"/>
        </w:rPr>
        <w:t>Features collision locking and automatic FTP server upload for emergency video files, ensuring critical evidence is never lost.</w:t>
      </w:r>
    </w:p>
    <w:p w:rsidR="008D5854" w:rsidRDefault="00D77536">
      <w:pPr>
        <w:pStyle w:val="a5"/>
        <w:widowControl/>
        <w:numPr>
          <w:ilvl w:val="0"/>
          <w:numId w:val="2"/>
        </w:numPr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b/>
          <w:bCs/>
          <w:sz w:val="28"/>
          <w:szCs w:val="28"/>
        </w:rPr>
        <w:t>High-Capacity Dual Storage</w:t>
      </w:r>
    </w:p>
    <w:p w:rsidR="008D5854" w:rsidRDefault="00D77536">
      <w:pPr>
        <w:pStyle w:val="a5"/>
        <w:widowControl/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sz w:val="28"/>
          <w:szCs w:val="28"/>
        </w:rPr>
        <w:t>Equipped with 8GB EMMC internal memory and supports dual high-speed TF cards (Class 10, up to 128GB each) for extended loop recording.</w:t>
      </w:r>
    </w:p>
    <w:p w:rsidR="008D5854" w:rsidRDefault="008D5854">
      <w:pPr>
        <w:spacing w:line="360" w:lineRule="auto"/>
        <w:rPr>
          <w:rFonts w:ascii="Times New Roman" w:eastAsia="宋体" w:hAnsi="Times New Roman" w:cs="Times New Roman"/>
          <w:sz w:val="28"/>
          <w:szCs w:val="28"/>
        </w:rPr>
      </w:pPr>
    </w:p>
    <w:p w:rsidR="008D5854" w:rsidRDefault="008D5854">
      <w:pPr>
        <w:spacing w:line="360" w:lineRule="auto"/>
        <w:rPr>
          <w:rFonts w:ascii="Times New Roman" w:eastAsia="宋体" w:hAnsi="Times New Roman" w:cs="Times New Roman"/>
          <w:sz w:val="28"/>
          <w:szCs w:val="28"/>
        </w:rPr>
      </w:pPr>
    </w:p>
    <w:p w:rsidR="008D5854" w:rsidRDefault="00D77536">
      <w:pPr>
        <w:pStyle w:val="a5"/>
        <w:widowControl/>
        <w:numPr>
          <w:ilvl w:val="0"/>
          <w:numId w:val="1"/>
        </w:numPr>
        <w:spacing w:beforeAutospacing="0" w:line="17" w:lineRule="atLeast"/>
        <w:rPr>
          <w:rFonts w:ascii="Times New Roman" w:eastAsia="sans-serif" w:hAnsi="Times New Roman"/>
          <w:sz w:val="32"/>
          <w:szCs w:val="32"/>
        </w:rPr>
      </w:pPr>
      <w:r>
        <w:rPr>
          <w:rFonts w:ascii="Times New Roman" w:eastAsia="sans-serif" w:hAnsi="Times New Roman"/>
          <w:b/>
          <w:bCs/>
          <w:sz w:val="32"/>
          <w:szCs w:val="32"/>
        </w:rPr>
        <w:t>Target Applications</w:t>
      </w:r>
    </w:p>
    <w:p w:rsidR="008D5854" w:rsidRDefault="00D77536">
      <w:pPr>
        <w:pStyle w:val="a5"/>
        <w:widowControl/>
        <w:numPr>
          <w:ilvl w:val="0"/>
          <w:numId w:val="3"/>
        </w:numPr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b/>
          <w:bCs/>
          <w:sz w:val="28"/>
          <w:szCs w:val="28"/>
        </w:rPr>
        <w:lastRenderedPageBreak/>
        <w:t>Ride-Hailing &amp; Taxis:</w:t>
      </w:r>
      <w:r>
        <w:rPr>
          <w:rFonts w:ascii="Times New Roman" w:eastAsia="sans-serif" w:hAnsi="Times New Roman"/>
          <w:sz w:val="28"/>
          <w:szCs w:val="28"/>
        </w:rPr>
        <w:t xml:space="preserve"> Built for compliance with regulated industries, supporting external peripherals like taximeters and evaluation screens.</w:t>
      </w:r>
    </w:p>
    <w:p w:rsidR="008D5854" w:rsidRDefault="00D77536">
      <w:pPr>
        <w:pStyle w:val="a5"/>
        <w:widowControl/>
        <w:numPr>
          <w:ilvl w:val="0"/>
          <w:numId w:val="3"/>
        </w:numPr>
        <w:spacing w:beforeAutospacing="0" w:line="17" w:lineRule="atLeast"/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eastAsia="sans-serif" w:hAnsi="Times New Roman"/>
          <w:b/>
          <w:bCs/>
          <w:sz w:val="28"/>
          <w:szCs w:val="28"/>
        </w:rPr>
        <w:t>Commercial Fleets:</w:t>
      </w:r>
      <w:r>
        <w:rPr>
          <w:rFonts w:ascii="Times New Roman" w:eastAsia="sans-serif" w:hAnsi="Times New Roman"/>
          <w:sz w:val="28"/>
          <w:szCs w:val="28"/>
        </w:rPr>
        <w:t xml:space="preserve"> Utilizes 10V-36V wide voltage and optional RS232/IO detection for deep vehicle integration.</w:t>
      </w:r>
    </w:p>
    <w:p w:rsidR="008D5854" w:rsidRDefault="00D77536">
      <w:pPr>
        <w:pStyle w:val="a5"/>
        <w:widowControl/>
        <w:numPr>
          <w:ilvl w:val="0"/>
          <w:numId w:val="1"/>
        </w:num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Technical Specifications</w:t>
      </w:r>
    </w:p>
    <w:p w:rsidR="008D5854" w:rsidRDefault="00D77536">
      <w:pPr>
        <w:pStyle w:val="a5"/>
        <w:widowControl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hint="eastAsia"/>
          <w:sz w:val="30"/>
          <w:szCs w:val="30"/>
        </w:rPr>
        <w:t xml:space="preserve">3.1 </w:t>
      </w:r>
      <w:r>
        <w:rPr>
          <w:rFonts w:ascii="Times New Roman" w:hAnsi="Times New Roman"/>
          <w:sz w:val="30"/>
          <w:szCs w:val="30"/>
        </w:rPr>
        <w:t>System &amp; Connectivity</w:t>
      </w:r>
    </w:p>
    <w:tbl>
      <w:tblPr>
        <w:tblW w:w="0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7"/>
        <w:gridCol w:w="2586"/>
        <w:gridCol w:w="4693"/>
      </w:tblGrid>
      <w:tr w:rsidR="008D585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8D585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Network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4G Full Netcom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Built-in antenna for robust data transmission.</w:t>
            </w:r>
          </w:p>
        </w:tc>
      </w:tr>
      <w:tr w:rsidR="008D585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GNSS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GPS + BD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Built-in ceramic antenna with &lt;10m positioning error.</w:t>
            </w:r>
          </w:p>
        </w:tc>
      </w:tr>
      <w:tr w:rsidR="008D585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Wi-Fi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2.4GHz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Built-in antenna for local configuration.</w:t>
            </w:r>
          </w:p>
        </w:tc>
      </w:tr>
      <w:tr w:rsidR="008D585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Memory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1Gb DDR4 / 8GB EMMC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High-speed processing and internal storage.</w:t>
            </w:r>
          </w:p>
        </w:tc>
      </w:tr>
    </w:tbl>
    <w:p w:rsidR="008D5854" w:rsidRDefault="008D5854">
      <w:pPr>
        <w:pStyle w:val="a5"/>
        <w:widowControl/>
        <w:spacing w:beforeAutospacing="0" w:line="17" w:lineRule="atLeast"/>
        <w:rPr>
          <w:rFonts w:ascii="宋体" w:eastAsia="宋体" w:hAnsi="宋体" w:cs="宋体" w:hint="eastAsia"/>
        </w:rPr>
      </w:pPr>
    </w:p>
    <w:p w:rsidR="008D5854" w:rsidRDefault="008D5854">
      <w:pPr>
        <w:pStyle w:val="a5"/>
        <w:widowControl/>
        <w:spacing w:beforeAutospacing="0" w:line="17" w:lineRule="atLeast"/>
        <w:rPr>
          <w:rFonts w:ascii="宋体" w:eastAsia="宋体" w:hAnsi="宋体" w:cs="宋体" w:hint="eastAsia"/>
        </w:rPr>
      </w:pPr>
    </w:p>
    <w:p w:rsidR="008D5854" w:rsidRDefault="008D5854">
      <w:pPr>
        <w:pStyle w:val="a5"/>
        <w:widowControl/>
        <w:spacing w:beforeAutospacing="0" w:line="17" w:lineRule="atLeast"/>
        <w:rPr>
          <w:rFonts w:ascii="宋体" w:eastAsia="宋体" w:hAnsi="宋体" w:cs="宋体" w:hint="eastAsia"/>
        </w:rPr>
      </w:pPr>
    </w:p>
    <w:p w:rsidR="008D5854" w:rsidRDefault="008D5854">
      <w:pPr>
        <w:pStyle w:val="a5"/>
        <w:widowControl/>
        <w:spacing w:beforeAutospacing="0" w:line="17" w:lineRule="atLeast"/>
        <w:rPr>
          <w:rFonts w:ascii="宋体" w:eastAsia="宋体" w:hAnsi="宋体" w:cs="宋体" w:hint="eastAsia"/>
        </w:rPr>
      </w:pPr>
    </w:p>
    <w:p w:rsidR="008D5854" w:rsidRDefault="00D77536">
      <w:pPr>
        <w:pStyle w:val="a5"/>
        <w:widowControl/>
        <w:spacing w:beforeAutospacing="0" w:line="17" w:lineRule="atLeast"/>
        <w:rPr>
          <w:rFonts w:ascii="Times New Roman" w:eastAsia="宋体" w:hAnsi="Times New Roman"/>
          <w:sz w:val="30"/>
          <w:szCs w:val="30"/>
        </w:rPr>
      </w:pPr>
      <w:r>
        <w:rPr>
          <w:rFonts w:ascii="Times New Roman" w:eastAsia="宋体" w:hAnsi="Times New Roman"/>
          <w:sz w:val="30"/>
          <w:szCs w:val="30"/>
        </w:rPr>
        <w:t xml:space="preserve">3.2 </w:t>
      </w:r>
      <w:r>
        <w:rPr>
          <w:rFonts w:ascii="Times New Roman" w:eastAsia="宋体" w:hAnsi="Times New Roman"/>
          <w:sz w:val="30"/>
          <w:szCs w:val="30"/>
        </w:rPr>
        <w:t>Video &amp; Audio</w:t>
      </w:r>
    </w:p>
    <w:tbl>
      <w:tblPr>
        <w:tblW w:w="8396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39"/>
        <w:gridCol w:w="1947"/>
        <w:gridCol w:w="4310"/>
      </w:tblGrid>
      <w:tr w:rsidR="008D585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>Category</w:t>
            </w:r>
          </w:p>
        </w:tc>
        <w:tc>
          <w:tcPr>
            <w:tcW w:w="1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43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8D585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Main Camera (ADAS)</w:t>
            </w:r>
          </w:p>
        </w:tc>
        <w:tc>
          <w:tcPr>
            <w:tcW w:w="1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1080P Full Color</w:t>
            </w:r>
          </w:p>
        </w:tc>
        <w:tc>
          <w:tcPr>
            <w:tcW w:w="43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Focal length 3.6MM, F2.0 aperture, 60°H field of view.</w:t>
            </w:r>
          </w:p>
        </w:tc>
      </w:tr>
      <w:tr w:rsidR="008D585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In-Cabin Camera (Optional)</w:t>
            </w:r>
          </w:p>
        </w:tc>
        <w:tc>
          <w:tcPr>
            <w:tcW w:w="1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720P Auto Color-to-Black</w:t>
            </w:r>
          </w:p>
        </w:tc>
        <w:tc>
          <w:tcPr>
            <w:tcW w:w="43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Focal length 2.8MM, F2.0 aperture, 115°D field of view.</w:t>
            </w:r>
          </w:p>
        </w:tc>
      </w:tr>
      <w:tr w:rsidR="008D585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DMS Camera (Optional)</w:t>
            </w:r>
          </w:p>
        </w:tc>
        <w:tc>
          <w:tcPr>
            <w:tcW w:w="1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720P B&amp;W</w:t>
            </w:r>
          </w:p>
        </w:tc>
        <w:tc>
          <w:tcPr>
            <w:tcW w:w="43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Focal length 6MM, F2.0 aperture, 45°H field of view.</w:t>
            </w:r>
          </w:p>
        </w:tc>
      </w:tr>
      <w:tr w:rsidR="008D585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Cargo Camera (Optional)</w:t>
            </w:r>
          </w:p>
        </w:tc>
        <w:tc>
          <w:tcPr>
            <w:tcW w:w="1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720P B&amp;W</w:t>
            </w:r>
          </w:p>
        </w:tc>
        <w:tc>
          <w:tcPr>
            <w:tcW w:w="43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Focal length 2.8MM, F2.0 aperture, 115°D field of view.</w:t>
            </w:r>
          </w:p>
        </w:tc>
      </w:tr>
      <w:tr w:rsidR="008D585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Encoding</w:t>
            </w:r>
          </w:p>
        </w:tc>
        <w:tc>
          <w:tcPr>
            <w:tcW w:w="1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H.264 (Video) / G711A (Audio)</w:t>
            </w:r>
          </w:p>
        </w:tc>
        <w:tc>
          <w:tcPr>
            <w:tcW w:w="43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Efficient data compression formats.</w:t>
            </w:r>
          </w:p>
        </w:tc>
      </w:tr>
    </w:tbl>
    <w:p w:rsidR="008D5854" w:rsidRDefault="008D5854">
      <w:pPr>
        <w:pStyle w:val="a5"/>
        <w:widowControl/>
        <w:spacing w:beforeAutospacing="0" w:line="17" w:lineRule="atLeast"/>
        <w:rPr>
          <w:rFonts w:ascii="宋体" w:eastAsia="宋体" w:hAnsi="宋体" w:cs="宋体" w:hint="eastAsia"/>
        </w:rPr>
      </w:pPr>
    </w:p>
    <w:p w:rsidR="008D5854" w:rsidRDefault="00D77536">
      <w:pPr>
        <w:pStyle w:val="a5"/>
        <w:widowControl/>
        <w:spacing w:beforeAutospacing="0" w:line="17" w:lineRule="atLeast"/>
        <w:rPr>
          <w:rFonts w:ascii="Times New Roman" w:eastAsia="宋体" w:hAnsi="Times New Roman"/>
          <w:sz w:val="30"/>
          <w:szCs w:val="30"/>
        </w:rPr>
      </w:pPr>
      <w:r>
        <w:rPr>
          <w:rFonts w:ascii="Times New Roman" w:eastAsia="宋体" w:hAnsi="Times New Roman"/>
          <w:sz w:val="30"/>
          <w:szCs w:val="30"/>
        </w:rPr>
        <w:t xml:space="preserve">3.3 </w:t>
      </w:r>
      <w:r>
        <w:rPr>
          <w:rFonts w:ascii="Times New Roman" w:eastAsia="宋体" w:hAnsi="Times New Roman"/>
          <w:sz w:val="30"/>
          <w:szCs w:val="30"/>
        </w:rPr>
        <w:t>Power &amp; Physical Interfaces</w:t>
      </w:r>
    </w:p>
    <w:tbl>
      <w:tblPr>
        <w:tblW w:w="0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4"/>
        <w:gridCol w:w="2540"/>
        <w:gridCol w:w="4242"/>
      </w:tblGrid>
      <w:tr w:rsidR="008D585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8D585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Working Voltage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DC 10V - 36V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Compatible with various commercial vehicle power systems.</w:t>
            </w:r>
          </w:p>
        </w:tc>
      </w:tr>
      <w:tr w:rsidR="008D585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Working Current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420mA@12V / 240mA@24V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Unloaded standard operating current.</w:t>
            </w:r>
          </w:p>
        </w:tc>
      </w:tr>
      <w:tr w:rsidR="008D585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Backup Battery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3.7V 2000mAh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Lithium Nickel Cobalt Manganese battery for emergency power.</w:t>
            </w:r>
          </w:p>
        </w:tc>
      </w:tr>
      <w:tr w:rsidR="008D585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>Sensors &amp; Alarms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3-axis G-sensor / SOS Button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8D5854" w:rsidRDefault="00D77536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Detects collisions and allows one-key emergency alerts.</w:t>
            </w:r>
          </w:p>
        </w:tc>
      </w:tr>
    </w:tbl>
    <w:p w:rsidR="008D5854" w:rsidRDefault="00D77536">
      <w:pPr>
        <w:pStyle w:val="a5"/>
        <w:widowControl/>
        <w:spacing w:beforeAutospacing="0" w:line="17" w:lineRule="atLeast"/>
        <w:rPr>
          <w:rFonts w:ascii="Times New Roman" w:eastAsia="宋体" w:hAnsi="Times New Roman"/>
          <w:sz w:val="30"/>
          <w:szCs w:val="30"/>
        </w:rPr>
      </w:pPr>
      <w:r>
        <w:rPr>
          <w:rFonts w:ascii="Times New Roman" w:eastAsia="宋体" w:hAnsi="Times New Roman" w:hint="eastAsia"/>
          <w:sz w:val="30"/>
          <w:szCs w:val="30"/>
        </w:rPr>
        <w:t>3.4</w:t>
      </w:r>
      <w:r>
        <w:rPr>
          <w:rFonts w:ascii="Times New Roman" w:eastAsia="宋体" w:hAnsi="Times New Roman"/>
          <w:sz w:val="30"/>
          <w:szCs w:val="30"/>
        </w:rPr>
        <w:t xml:space="preserve"> </w:t>
      </w:r>
      <w:r>
        <w:rPr>
          <w:rFonts w:ascii="Times New Roman" w:eastAsia="宋体" w:hAnsi="Times New Roman"/>
          <w:sz w:val="30"/>
          <w:szCs w:val="30"/>
        </w:rPr>
        <w:t xml:space="preserve"> Environmental Parameters</w:t>
      </w:r>
    </w:p>
    <w:tbl>
      <w:tblPr>
        <w:tblW w:w="0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9"/>
        <w:gridCol w:w="6234"/>
      </w:tblGrid>
      <w:tr w:rsidR="008D585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D5854" w:rsidRDefault="00D77536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D5854" w:rsidRDefault="00D77536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</w:tr>
      <w:tr w:rsidR="008D585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D5854" w:rsidRDefault="00D77536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Dimensions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bottom"/>
          </w:tcPr>
          <w:p w:rsidR="008D5854" w:rsidRDefault="00D77536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L110mm × W70mm × H28mm (Without sliding cover)</w:t>
            </w:r>
          </w:p>
        </w:tc>
      </w:tr>
      <w:tr w:rsidR="008D585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D5854" w:rsidRDefault="00D77536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Working Temp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D5854" w:rsidRDefault="00D77536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-20℃ to +60℃</w:t>
            </w:r>
          </w:p>
        </w:tc>
      </w:tr>
      <w:tr w:rsidR="008D585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D5854" w:rsidRDefault="00D77536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Storage Temp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D5854" w:rsidRDefault="00D77536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-30℃ to +80℃</w:t>
            </w:r>
          </w:p>
        </w:tc>
      </w:tr>
    </w:tbl>
    <w:p w:rsidR="008D5854" w:rsidRDefault="00D77536">
      <w:pPr>
        <w:pStyle w:val="a5"/>
        <w:widowControl/>
        <w:numPr>
          <w:ilvl w:val="0"/>
          <w:numId w:val="1"/>
        </w:numPr>
        <w:spacing w:beforeAutospacing="0" w:line="17" w:lineRule="atLeast"/>
        <w:rPr>
          <w:rFonts w:ascii="Times New Roman" w:eastAsia="sans-serif" w:hAnsi="Times New Roman"/>
          <w:sz w:val="32"/>
          <w:szCs w:val="32"/>
        </w:rPr>
      </w:pPr>
      <w:r>
        <w:rPr>
          <w:rFonts w:ascii="Times New Roman" w:eastAsia="sans-serif" w:hAnsi="Times New Roman"/>
          <w:b/>
          <w:bCs/>
          <w:sz w:val="32"/>
          <w:szCs w:val="32"/>
        </w:rPr>
        <w:t>Built for Rapid Integration &amp; Deployment</w:t>
      </w:r>
    </w:p>
    <w:p w:rsidR="008D5854" w:rsidRDefault="00D77536">
      <w:pPr>
        <w:pStyle w:val="a5"/>
        <w:widowControl/>
        <w:numPr>
          <w:ilvl w:val="0"/>
          <w:numId w:val="4"/>
        </w:numPr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b/>
          <w:bCs/>
          <w:sz w:val="28"/>
          <w:szCs w:val="28"/>
        </w:rPr>
        <w:t>Flexible Peripheral Support:</w:t>
      </w:r>
      <w:r>
        <w:rPr>
          <w:rFonts w:ascii="Times New Roman" w:eastAsia="sans-serif" w:hAnsi="Times New Roman"/>
          <w:sz w:val="28"/>
          <w:szCs w:val="28"/>
        </w:rPr>
        <w:t xml:space="preserve"> Equipped with optional RS232 serial ports and IO detection capabilities , enabling seamless integration with industry-specific peripherals like taximeters, passenger evaluation screens, and advertising displays.</w:t>
      </w:r>
    </w:p>
    <w:p w:rsidR="008D5854" w:rsidRDefault="00D77536">
      <w:pPr>
        <w:pStyle w:val="a5"/>
        <w:widowControl/>
        <w:numPr>
          <w:ilvl w:val="0"/>
          <w:numId w:val="4"/>
        </w:numPr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b/>
          <w:bCs/>
          <w:sz w:val="28"/>
          <w:szCs w:val="28"/>
        </w:rPr>
        <w:t>Efficient Remote Configuration:</w:t>
      </w:r>
      <w:r>
        <w:rPr>
          <w:rFonts w:ascii="Times New Roman" w:eastAsia="sans-serif" w:hAnsi="Times New Roman"/>
          <w:sz w:val="28"/>
          <w:szCs w:val="28"/>
        </w:rPr>
        <w:t xml:space="preserve"> Designed for quick fleet deployment. Technicians can rapidly configure server IP, port, and APN parameters via simple SMS commands to get devices online instantly.</w:t>
      </w:r>
    </w:p>
    <w:p w:rsidR="008D5854" w:rsidRDefault="00D77536">
      <w:pPr>
        <w:pStyle w:val="a5"/>
        <w:widowControl/>
        <w:numPr>
          <w:ilvl w:val="0"/>
          <w:numId w:val="4"/>
        </w:numPr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b/>
          <w:bCs/>
          <w:sz w:val="28"/>
          <w:szCs w:val="28"/>
        </w:rPr>
        <w:t>Seamless Maintenance:</w:t>
      </w:r>
      <w:r>
        <w:rPr>
          <w:rFonts w:ascii="Times New Roman" w:eastAsia="sans-serif" w:hAnsi="Times New Roman"/>
          <w:sz w:val="28"/>
          <w:szCs w:val="28"/>
        </w:rPr>
        <w:t xml:space="preserve"> Supports Over-The-Air (OTA) remote firmware upgrades as well as local TF card upgrades, significantly reducing after-sales maintenance costs for fleet operators.</w:t>
      </w:r>
    </w:p>
    <w:p w:rsidR="008D5854" w:rsidRDefault="00D77536">
      <w:pPr>
        <w:pStyle w:val="a5"/>
        <w:widowControl/>
        <w:numPr>
          <w:ilvl w:val="0"/>
          <w:numId w:val="1"/>
        </w:numPr>
        <w:spacing w:beforeAutospacing="0" w:line="17" w:lineRule="atLeast"/>
        <w:rPr>
          <w:rFonts w:ascii="Times New Roman" w:eastAsia="sans-serif" w:hAnsi="Times New Roman"/>
          <w:sz w:val="32"/>
          <w:szCs w:val="32"/>
        </w:rPr>
      </w:pPr>
      <w:r>
        <w:rPr>
          <w:rFonts w:ascii="Times New Roman" w:eastAsia="sans-serif" w:hAnsi="Times New Roman"/>
          <w:b/>
          <w:bCs/>
          <w:sz w:val="32"/>
          <w:szCs w:val="32"/>
        </w:rPr>
        <w:t>A personalized service prepared for you</w:t>
      </w:r>
    </w:p>
    <w:p w:rsidR="008D5854" w:rsidRDefault="00D77536">
      <w:pPr>
        <w:pStyle w:val="a5"/>
        <w:widowControl/>
        <w:numPr>
          <w:ilvl w:val="0"/>
          <w:numId w:val="4"/>
        </w:numPr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sz w:val="28"/>
          <w:szCs w:val="28"/>
        </w:rPr>
        <w:lastRenderedPageBreak/>
        <w:t>1× VC-4CH Sample Device (Pre-configured)</w:t>
      </w:r>
    </w:p>
    <w:p w:rsidR="008D5854" w:rsidRDefault="00D77536">
      <w:pPr>
        <w:pStyle w:val="a5"/>
        <w:widowControl/>
        <w:numPr>
          <w:ilvl w:val="0"/>
          <w:numId w:val="4"/>
        </w:numPr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sz w:val="28"/>
          <w:szCs w:val="28"/>
        </w:rPr>
        <w:t>Full API &amp; Protocol Documentation for Platform Integration</w:t>
      </w:r>
    </w:p>
    <w:p w:rsidR="008D5854" w:rsidRDefault="00D77536">
      <w:pPr>
        <w:pStyle w:val="a5"/>
        <w:widowControl/>
        <w:numPr>
          <w:ilvl w:val="0"/>
          <w:numId w:val="4"/>
        </w:numPr>
        <w:spacing w:beforeAutospacing="0" w:line="17" w:lineRule="atLeast"/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eastAsia="sans-serif" w:hAnsi="Times New Roman"/>
          <w:sz w:val="28"/>
          <w:szCs w:val="28"/>
        </w:rPr>
        <w:t>1-on-1 Technical Support from our Field Engineers</w:t>
      </w:r>
    </w:p>
    <w:p w:rsidR="008D5854" w:rsidRDefault="00D77536">
      <w:pPr>
        <w:pStyle w:val="a5"/>
        <w:widowControl/>
        <w:numPr>
          <w:ilvl w:val="0"/>
          <w:numId w:val="1"/>
        </w:numPr>
        <w:rPr>
          <w:rFonts w:ascii="Times New Roman" w:eastAsia="宋体" w:hAnsi="Times New Roman"/>
          <w:sz w:val="32"/>
          <w:szCs w:val="32"/>
        </w:rPr>
      </w:pPr>
      <w:r>
        <w:rPr>
          <w:rFonts w:ascii="Times New Roman" w:eastAsia="宋体" w:hAnsi="Times New Roman"/>
          <w:b/>
          <w:bCs/>
          <w:sz w:val="32"/>
          <w:szCs w:val="32"/>
        </w:rPr>
        <w:t>Contact us</w:t>
      </w:r>
      <w:r>
        <w:rPr>
          <w:rFonts w:ascii="Times New Roman" w:eastAsia="宋体" w:hAnsi="Times New Roman" w:hint="eastAsia"/>
          <w:b/>
          <w:bCs/>
          <w:sz w:val="32"/>
          <w:szCs w:val="32"/>
        </w:rPr>
        <w:t xml:space="preserve">    </w:t>
      </w:r>
    </w:p>
    <w:p w:rsidR="008D5854" w:rsidRDefault="00D77536">
      <w:pPr>
        <w:pStyle w:val="a5"/>
        <w:widowControl/>
        <w:rPr>
          <w:rFonts w:ascii="Times New Roman" w:eastAsia="宋体" w:hAnsi="Times New Roman"/>
          <w:sz w:val="32"/>
          <w:szCs w:val="32"/>
        </w:rPr>
      </w:pPr>
      <w:r>
        <w:rPr>
          <w:rFonts w:ascii="Times New Roman" w:eastAsia="宋体" w:hAnsi="Times New Roman"/>
          <w:sz w:val="32"/>
          <w:szCs w:val="32"/>
        </w:rPr>
        <w:t>Website</w:t>
      </w:r>
      <w:r>
        <w:rPr>
          <w:rFonts w:ascii="Times New Roman" w:eastAsia="宋体" w:hAnsi="Times New Roman"/>
          <w:sz w:val="32"/>
          <w:szCs w:val="32"/>
        </w:rPr>
        <w:t>：</w:t>
      </w:r>
      <w:hyperlink r:id="rId9" w:history="1">
        <w:r>
          <w:rPr>
            <w:rStyle w:val="a7"/>
            <w:rFonts w:ascii="Times New Roman" w:eastAsia="宋体" w:hAnsi="Times New Roman"/>
            <w:sz w:val="32"/>
            <w:szCs w:val="32"/>
          </w:rPr>
          <w:t>https://</w:t>
        </w:r>
        <w:r w:rsidR="0084603B">
          <w:rPr>
            <w:rStyle w:val="a7"/>
            <w:rFonts w:ascii="Times New Roman" w:eastAsia="宋体" w:hAnsi="Times New Roman"/>
            <w:sz w:val="32"/>
            <w:szCs w:val="32"/>
          </w:rPr>
          <w:t>vyskan</w:t>
        </w:r>
        <w:r>
          <w:rPr>
            <w:rStyle w:val="a7"/>
            <w:rFonts w:ascii="Times New Roman" w:eastAsia="宋体" w:hAnsi="Times New Roman"/>
            <w:sz w:val="32"/>
            <w:szCs w:val="32"/>
          </w:rPr>
          <w:t>.com/</w:t>
        </w:r>
      </w:hyperlink>
    </w:p>
    <w:p w:rsidR="008D5854" w:rsidRDefault="00D77536">
      <w:pPr>
        <w:rPr>
          <w:rFonts w:ascii="Times New Roman" w:eastAsia="宋体" w:hAnsi="Times New Roman" w:cs="Times New Roman"/>
          <w:sz w:val="32"/>
          <w:szCs w:val="32"/>
        </w:rPr>
      </w:pPr>
      <w:r>
        <w:rPr>
          <w:rFonts w:ascii="Times New Roman" w:eastAsia="宋体" w:hAnsi="Times New Roman" w:cs="Times New Roman"/>
          <w:sz w:val="32"/>
          <w:szCs w:val="32"/>
        </w:rPr>
        <w:t>Email: marketing@vyskan.com</w:t>
      </w:r>
    </w:p>
    <w:p w:rsidR="008D5854" w:rsidRDefault="008D5854">
      <w:pPr>
        <w:pStyle w:val="a5"/>
        <w:widowControl/>
        <w:spacing w:beforeAutospacing="0" w:line="17" w:lineRule="atLeast"/>
        <w:rPr>
          <w:rFonts w:ascii="宋体" w:eastAsia="宋体" w:hAnsi="宋体" w:cs="宋体" w:hint="eastAsia"/>
        </w:rPr>
      </w:pPr>
    </w:p>
    <w:sectPr w:rsidR="008D5854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77536" w:rsidRDefault="00D77536">
      <w:r>
        <w:separator/>
      </w:r>
    </w:p>
  </w:endnote>
  <w:endnote w:type="continuationSeparator" w:id="0">
    <w:p w:rsidR="00D77536" w:rsidRDefault="00D775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ans-serif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77536" w:rsidRDefault="00D77536">
      <w:r>
        <w:separator/>
      </w:r>
    </w:p>
  </w:footnote>
  <w:footnote w:type="continuationSeparator" w:id="0">
    <w:p w:rsidR="00D77536" w:rsidRDefault="00D775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D5854" w:rsidRDefault="00D77536">
    <w:pPr>
      <w:pStyle w:val="a4"/>
      <w:jc w:val="right"/>
    </w:pPr>
    <w:r>
      <w:rPr>
        <w:rFonts w:hint="eastAsia"/>
        <w:noProof/>
      </w:rPr>
      <w:drawing>
        <wp:inline distT="0" distB="0" distL="114300" distR="114300">
          <wp:extent cx="397510" cy="362585"/>
          <wp:effectExtent l="0" t="0" r="2540" b="18415"/>
          <wp:docPr id="1" name="图片 1" descr="vyskan_画板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vyskan_画板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97510" cy="3625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7EB5561"/>
    <w:multiLevelType w:val="singleLevel"/>
    <w:tmpl w:val="87EB5561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9D097246"/>
    <w:multiLevelType w:val="singleLevel"/>
    <w:tmpl w:val="9D097246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A6387911"/>
    <w:multiLevelType w:val="singleLevel"/>
    <w:tmpl w:val="A6387911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 w15:restartNumberingAfterBreak="0">
    <w:nsid w:val="F18E3590"/>
    <w:multiLevelType w:val="singleLevel"/>
    <w:tmpl w:val="F18E3590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num w:numId="1" w16cid:durableId="718164263">
    <w:abstractNumId w:val="0"/>
  </w:num>
  <w:num w:numId="2" w16cid:durableId="1158155107">
    <w:abstractNumId w:val="1"/>
  </w:num>
  <w:num w:numId="3" w16cid:durableId="2083986366">
    <w:abstractNumId w:val="2"/>
  </w:num>
  <w:num w:numId="4" w16cid:durableId="71755719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B2D36B8"/>
    <w:rsid w:val="006B770C"/>
    <w:rsid w:val="0084603B"/>
    <w:rsid w:val="008D5854"/>
    <w:rsid w:val="00D77536"/>
    <w:rsid w:val="1B2D36B8"/>
    <w:rsid w:val="30223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6D7C0117-D462-4808-A846-03BBFAD33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veyloc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552</Words>
  <Characters>3450</Characters>
  <Application>Microsoft Office Word</Application>
  <DocSecurity>0</DocSecurity>
  <Lines>150</Lines>
  <Paragraphs>108</Paragraphs>
  <ScaleCrop>false</ScaleCrop>
  <Company/>
  <LinksUpToDate>false</LinksUpToDate>
  <CharactersWithSpaces>3894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顾北歌</dc:creator>
  <cp:lastModifiedBy>芊芊 伍</cp:lastModifiedBy>
  <cp:revision>2</cp:revision>
  <dcterms:created xsi:type="dcterms:W3CDTF">2026-04-01T08:52:00Z</dcterms:created>
  <dcterms:modified xsi:type="dcterms:W3CDTF">2026-06-10T06:35:00Z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24087252CF0845D1990897F46D903D6E_11</vt:lpwstr>
  </property>
  <property fmtid="{D5CDD505-2E9C-101B-9397-08002B2CF9AE}" pid="4" name="KSOTemplateDocerSaveRecord">
    <vt:lpwstr>eyJoZGlkIjoiNjg3ZjJkNjk5ODEyZmExNjdhNjljMzE4OTk2NmJiODAiLCJ1c2VySWQiOiIxODQ0NDM1Nzc5In0=</vt:lpwstr>
  </property>
</Properties>
</file>